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06154" w14:textId="367D2FD2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7A755F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AE2BA5" w:rsidRPr="007A755F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E51930" w:rsidRPr="007A755F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4</w:t>
      </w:r>
      <w:r w:rsidR="0071487D" w:rsidRPr="007A755F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0</w:t>
      </w:r>
      <w:r w:rsidR="00600566" w:rsidRPr="007A755F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8047</w:t>
      </w:r>
    </w:p>
    <w:p w14:paraId="6382B718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28B6FCEB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F119E1D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1EB70BD" w14:textId="73810B4E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419FF" w:rsidRPr="008419FF">
        <w:rPr>
          <w:rFonts w:ascii="Arial" w:eastAsia="Calibri" w:hAnsi="Arial" w:cs="Arial"/>
          <w:b/>
          <w:bCs/>
          <w:sz w:val="24"/>
          <w:lang w:val="en-US"/>
        </w:rPr>
        <w:t>Other RX requirements for LP-WUR</w:t>
      </w:r>
    </w:p>
    <w:p w14:paraId="3050D0F6" w14:textId="3116A306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419FF">
        <w:rPr>
          <w:rFonts w:ascii="Arial" w:eastAsia="MS Mincho" w:hAnsi="Arial" w:cs="Arial"/>
          <w:b/>
          <w:bCs/>
          <w:sz w:val="24"/>
          <w:szCs w:val="20"/>
          <w:lang w:val="en-US"/>
        </w:rPr>
        <w:t>10.14.2.3</w:t>
      </w:r>
    </w:p>
    <w:p w14:paraId="276D4017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25407A37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59D4AE0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437DB3E" w14:textId="53D7A385" w:rsidR="00D7767C" w:rsidRPr="00614DD8" w:rsidRDefault="00D7767C" w:rsidP="00D7767C">
      <w:pPr>
        <w:rPr>
          <w:lang w:val="en-US"/>
        </w:rPr>
      </w:pPr>
      <w:r>
        <w:rPr>
          <w:lang w:val="en-US"/>
        </w:rPr>
        <w:t xml:space="preserve">Regarding other receiver requirements aspects of LP-WUR, following agreements were made in RAN4#110bis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_Ref165540986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BB2A6F">
        <w:rPr>
          <w:lang w:val="en-US"/>
        </w:rPr>
        <w:t>, replicated below for readability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0B8F3410" w14:textId="77777777" w:rsidTr="001B1EA8">
        <w:tc>
          <w:tcPr>
            <w:tcW w:w="9617" w:type="dxa"/>
          </w:tcPr>
          <w:p w14:paraId="139EE541" w14:textId="77777777" w:rsidR="008F5318" w:rsidRPr="00DA45A3" w:rsidRDefault="008F5318" w:rsidP="008F5318">
            <w:pPr>
              <w:rPr>
                <w:b/>
                <w:u w:val="single"/>
                <w:lang w:eastAsia="zh-CN"/>
              </w:rPr>
            </w:pPr>
            <w:r w:rsidRPr="00DA45A3">
              <w:rPr>
                <w:b/>
                <w:u w:val="single"/>
                <w:lang w:eastAsia="ko-KR"/>
              </w:rPr>
              <w:t>Issue 2-</w:t>
            </w:r>
            <w:r w:rsidRPr="00DA45A3">
              <w:rPr>
                <w:rFonts w:hint="eastAsia"/>
                <w:b/>
                <w:u w:val="single"/>
                <w:lang w:eastAsia="zh-CN"/>
              </w:rPr>
              <w:t>5</w:t>
            </w:r>
            <w:r w:rsidRPr="00DA45A3">
              <w:rPr>
                <w:b/>
                <w:u w:val="single"/>
                <w:lang w:eastAsia="ko-KR"/>
              </w:rPr>
              <w:t xml:space="preserve">-1: </w:t>
            </w:r>
            <w:r w:rsidRPr="00DA45A3">
              <w:rPr>
                <w:rFonts w:hint="eastAsia"/>
                <w:b/>
                <w:u w:val="single"/>
                <w:lang w:eastAsia="zh-CN"/>
              </w:rPr>
              <w:t xml:space="preserve">Any other Rx requirements should be </w:t>
            </w:r>
            <w:proofErr w:type="gramStart"/>
            <w:r w:rsidRPr="00DA45A3">
              <w:rPr>
                <w:rFonts w:hint="eastAsia"/>
                <w:b/>
                <w:u w:val="single"/>
                <w:lang w:eastAsia="zh-CN"/>
              </w:rPr>
              <w:t>specified</w:t>
            </w:r>
            <w:proofErr w:type="gramEnd"/>
          </w:p>
          <w:p w14:paraId="51CDA6CF" w14:textId="77777777" w:rsidR="008F5318" w:rsidRPr="00DA45A3" w:rsidRDefault="008F5318" w:rsidP="008F5318">
            <w:pPr>
              <w:rPr>
                <w:rFonts w:eastAsiaTheme="minorEastAsia"/>
                <w:b/>
                <w:bCs/>
              </w:rPr>
            </w:pPr>
            <w:r w:rsidRPr="00DA45A3">
              <w:rPr>
                <w:rFonts w:eastAsiaTheme="minorEastAsia" w:hint="eastAsia"/>
                <w:b/>
                <w:bCs/>
              </w:rPr>
              <w:t>A</w:t>
            </w:r>
            <w:r w:rsidRPr="00DA45A3">
              <w:rPr>
                <w:rFonts w:eastAsiaTheme="minorEastAsia"/>
                <w:b/>
                <w:bCs/>
              </w:rPr>
              <w:t xml:space="preserve">greement: </w:t>
            </w:r>
          </w:p>
          <w:p w14:paraId="598535E1" w14:textId="77777777" w:rsidR="008F5318" w:rsidRPr="00DA45A3" w:rsidRDefault="008F5318" w:rsidP="008F531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</w:rPr>
            </w:pPr>
            <w:r w:rsidRPr="00DA45A3">
              <w:t xml:space="preserve">Apart from REFSENS, ACS, Rx requirements of IBB, OBB, intermodulation as well as spurious emissions should be specified for LP-WUR. </w:t>
            </w:r>
          </w:p>
          <w:p w14:paraId="5D2FBDBF" w14:textId="42F1E7EE" w:rsidR="0060301D" w:rsidRPr="00D7767C" w:rsidRDefault="008F5318" w:rsidP="00D7767C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</w:rPr>
            </w:pPr>
            <w:r w:rsidRPr="00DA45A3">
              <w:rPr>
                <w:rFonts w:hint="eastAsia"/>
              </w:rPr>
              <w:t>O</w:t>
            </w:r>
            <w:r w:rsidRPr="00DA45A3">
              <w:t>ther legacy receiver requirements are not precluded</w:t>
            </w:r>
          </w:p>
        </w:tc>
      </w:tr>
    </w:tbl>
    <w:p w14:paraId="6176C6FD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24BCCFDF" w14:textId="55055E05" w:rsidR="00CB22B2" w:rsidRPr="00112F31" w:rsidRDefault="00977530" w:rsidP="00112F31">
      <w:pPr>
        <w:pStyle w:val="RAN4H2"/>
        <w:ind w:left="431" w:hanging="431"/>
        <w:rPr>
          <w:lang w:val="en-US"/>
        </w:rPr>
      </w:pPr>
      <w:r w:rsidRPr="00112F31">
        <w:rPr>
          <w:lang w:val="en-US"/>
        </w:rPr>
        <w:t>Maximum input level</w:t>
      </w:r>
    </w:p>
    <w:p w14:paraId="6A00168D" w14:textId="19010C71" w:rsidR="00F47F02" w:rsidRDefault="005F6F20" w:rsidP="00F47F02">
      <w:r>
        <w:t xml:space="preserve">LP-WUR and main receiver </w:t>
      </w:r>
      <w:r w:rsidR="00977530">
        <w:t xml:space="preserve">(MR) </w:t>
      </w:r>
      <w:r>
        <w:t xml:space="preserve">will observe the same radio environment. </w:t>
      </w:r>
      <w:r w:rsidR="00F47F02">
        <w:t>Thus, for</w:t>
      </w:r>
      <w:r>
        <w:t xml:space="preserve"> LP-WUR to reliably operate and co-exist with legacy NR signals, </w:t>
      </w:r>
      <w:r w:rsidR="00F47F02">
        <w:t>it should be able to handle large input signals.</w:t>
      </w:r>
      <w:bookmarkStart w:id="5" w:name="_Toc163478831"/>
      <w:r w:rsidR="001B5725">
        <w:t xml:space="preserve"> For the main receiver, as there is a limit for the maximum desired input signal level, thus a similar requirement should be specified for the LP-WUR. </w:t>
      </w:r>
    </w:p>
    <w:p w14:paraId="45CF4776" w14:textId="6C234DEF" w:rsidR="005F6F20" w:rsidRDefault="005F6F20" w:rsidP="00F47F02">
      <w:pPr>
        <w:pStyle w:val="RAN4proposal"/>
        <w:ind w:left="0" w:firstLine="0"/>
      </w:pPr>
      <w:bookmarkStart w:id="6" w:name="_Toc166258839"/>
      <w:r>
        <w:t>Specify maximum input level requirements and side conditions</w:t>
      </w:r>
      <w:r w:rsidR="00BB51E0">
        <w:t xml:space="preserve"> for LP-WUR</w:t>
      </w:r>
      <w:r>
        <w:t>.</w:t>
      </w:r>
      <w:bookmarkEnd w:id="5"/>
      <w:bookmarkEnd w:id="6"/>
    </w:p>
    <w:p w14:paraId="0D6899C3" w14:textId="0E09861E" w:rsidR="00BB51E0" w:rsidRDefault="00BB51E0" w:rsidP="00F47F02">
      <w:pPr>
        <w:rPr>
          <w:rFonts w:eastAsiaTheme="minorEastAsia"/>
        </w:rPr>
      </w:pPr>
      <w:r>
        <w:t>For the main receiver, t</w:t>
      </w:r>
      <w:r w:rsidR="00F47F02">
        <w:t xml:space="preserve">he </w:t>
      </w:r>
      <w:r w:rsidR="001B5725">
        <w:t xml:space="preserve">requirement </w:t>
      </w:r>
      <w:r>
        <w:t xml:space="preserve">power </w:t>
      </w:r>
      <w:r w:rsidR="00F47F02">
        <w:t xml:space="preserve">level </w:t>
      </w:r>
      <w:r>
        <w:t>varies based on channel bandwidth and modulation type. However, as possible bandwidths being considered for LP-WUS</w:t>
      </w:r>
      <w:r w:rsidR="00E8788D">
        <w:t xml:space="preserve"> in FR1</w:t>
      </w:r>
      <w:r>
        <w:t xml:space="preserve"> are </w:t>
      </w:r>
      <m:oMath>
        <m:r>
          <w:rPr>
            <w:rFonts w:ascii="Cambria Math" w:hAnsi="Cambria Math"/>
          </w:rPr>
          <m:t>≤5MHz</m:t>
        </m:r>
      </m:oMath>
      <w:r>
        <w:rPr>
          <w:rFonts w:eastAsiaTheme="minorEastAsia"/>
        </w:rPr>
        <w:t>, a single value maybe sufficient.</w:t>
      </w:r>
    </w:p>
    <w:p w14:paraId="7EE73B09" w14:textId="09EFC879" w:rsidR="00BB51E0" w:rsidRDefault="00BB51E0" w:rsidP="00BB51E0">
      <w:pPr>
        <w:pStyle w:val="RAN4observation0"/>
        <w:rPr>
          <w:rFonts w:eastAsiaTheme="minorEastAsia"/>
        </w:rPr>
      </w:pPr>
      <w:bookmarkStart w:id="7" w:name="_Toc166258840"/>
      <w:r>
        <w:rPr>
          <w:rFonts w:eastAsiaTheme="minorEastAsia"/>
        </w:rPr>
        <w:t xml:space="preserve">Possible </w:t>
      </w:r>
      <w:r>
        <w:t xml:space="preserve">bandwidths being considered for LP-WUS </w:t>
      </w:r>
      <w:r w:rsidR="00E8788D">
        <w:t xml:space="preserve">in FR1 </w:t>
      </w:r>
      <w:r>
        <w:t xml:space="preserve">are </w:t>
      </w:r>
      <m:oMath>
        <m:r>
          <w:rPr>
            <w:rFonts w:ascii="Cambria Math" w:hAnsi="Cambria Math"/>
          </w:rPr>
          <m:t>≤5MHz</m:t>
        </m:r>
      </m:oMath>
      <w:r>
        <w:t>.</w:t>
      </w:r>
      <w:bookmarkEnd w:id="7"/>
    </w:p>
    <w:p w14:paraId="2EED8F22" w14:textId="55D10DFF" w:rsidR="00BB51E0" w:rsidRDefault="00BB51E0" w:rsidP="00BB51E0">
      <w:pPr>
        <w:pStyle w:val="RAN4proposal"/>
        <w:ind w:left="0" w:firstLine="0"/>
      </w:pPr>
      <w:bookmarkStart w:id="8" w:name="_Toc166258841"/>
      <w:r>
        <w:t>A single value for the maximum input level is sufficient for LP-WUR.</w:t>
      </w:r>
      <w:bookmarkEnd w:id="8"/>
    </w:p>
    <w:p w14:paraId="65EC0C3B" w14:textId="24C761E0" w:rsidR="00F47F02" w:rsidRDefault="00D72CED" w:rsidP="00F47F02">
      <w:r>
        <w:t xml:space="preserve">The value of maximum input level depends on the maximum gNB output power and the minimum coupling loss </w:t>
      </w:r>
      <w:r w:rsidR="00977530">
        <w:t xml:space="preserve">(MCL) </w:t>
      </w:r>
      <w:r>
        <w:t xml:space="preserve">between the gNB and the UE. The maximum gNB output power has not changed and is same for LP-WUS and NR signal. </w:t>
      </w:r>
      <w:r w:rsidR="00977530">
        <w:t>Further, there is no change on the assumptions regarding MCL. Thus, the value of maximum input level for MR can be used for LP-WUR.</w:t>
      </w:r>
    </w:p>
    <w:p w14:paraId="7E9DBCD2" w14:textId="691FFBD4" w:rsidR="00977530" w:rsidRPr="00BB51E0" w:rsidRDefault="00977530" w:rsidP="00977530">
      <w:pPr>
        <w:pStyle w:val="RAN4observation0"/>
        <w:ind w:left="0" w:firstLine="0"/>
        <w:rPr>
          <w:rFonts w:eastAsiaTheme="minorEastAsia" w:cstheme="minorBidi"/>
        </w:rPr>
      </w:pPr>
      <w:bookmarkStart w:id="9" w:name="_Toc166258842"/>
      <w:r>
        <w:t>There hasn’t been any change in assumptions regarding MCL and gNB output power.</w:t>
      </w:r>
      <w:bookmarkEnd w:id="9"/>
      <w:r>
        <w:t xml:space="preserve"> </w:t>
      </w:r>
    </w:p>
    <w:p w14:paraId="3BF5501C" w14:textId="44D4AB07" w:rsidR="005F6F20" w:rsidRPr="007D27F7" w:rsidRDefault="00977530" w:rsidP="005F6F20">
      <w:pPr>
        <w:pStyle w:val="RAN4proposal"/>
      </w:pPr>
      <w:bookmarkStart w:id="10" w:name="_Toc163478832"/>
      <w:bookmarkStart w:id="11" w:name="_Toc166258843"/>
      <w:r>
        <w:t xml:space="preserve">Use maximum input level </w:t>
      </w:r>
      <w:r w:rsidR="00C516CF">
        <w:t>of -</w:t>
      </w:r>
      <w:r>
        <w:t>25 dBm for LP-WUR</w:t>
      </w:r>
      <w:r w:rsidR="005F6F20">
        <w:t>.</w:t>
      </w:r>
      <w:bookmarkEnd w:id="10"/>
      <w:bookmarkEnd w:id="11"/>
    </w:p>
    <w:p w14:paraId="7A7F706E" w14:textId="6378003B" w:rsidR="0089210C" w:rsidRDefault="00C516CF" w:rsidP="00112F31">
      <w:pPr>
        <w:pStyle w:val="RAN4H2"/>
        <w:ind w:left="431" w:hanging="431"/>
        <w:rPr>
          <w:lang w:val="en-US"/>
        </w:rPr>
      </w:pPr>
      <w:r>
        <w:rPr>
          <w:lang w:val="en-US"/>
        </w:rPr>
        <w:t>Blocking requirements</w:t>
      </w:r>
    </w:p>
    <w:p w14:paraId="48B1184B" w14:textId="549054A2" w:rsidR="00112F31" w:rsidRDefault="00112F31" w:rsidP="0099654E">
      <w:r w:rsidRPr="0099654E">
        <w:t>It had already been agreed to define in-band blocking (IBB) and out-of-band blocking (OBB) requirements. However, narrow band blocking requirements were not discussed.</w:t>
      </w:r>
      <w:r w:rsidR="006E0010" w:rsidRPr="0099654E">
        <w:t xml:space="preserve"> During the last RAN4 meeting, some companies wanted to consider all legacy receiver requirements for the LP-WUR. </w:t>
      </w:r>
      <w:r w:rsidR="006E0010">
        <w:t>However, we should not just define requirements for a receiver if they do not provide any additional information regarding the performance of the LP-WUR, for example for Narrow band IoT devices narrow band blocking requirements are not defined because ACS requirements are more stringent than what the narrow band blocking requirements would have been.</w:t>
      </w:r>
    </w:p>
    <w:p w14:paraId="18A5F864" w14:textId="77777777" w:rsidR="006E0010" w:rsidRPr="006E0010" w:rsidRDefault="006E0010" w:rsidP="006E0010"/>
    <w:p w14:paraId="1389B529" w14:textId="77777777" w:rsidR="006E0010" w:rsidRPr="006E0010" w:rsidRDefault="003A1809" w:rsidP="003A1809">
      <w:pPr>
        <w:pStyle w:val="RAN4observation0"/>
        <w:ind w:left="0" w:firstLine="0"/>
        <w:rPr>
          <w:rFonts w:eastAsiaTheme="minorEastAsia" w:cstheme="minorBidi"/>
        </w:rPr>
      </w:pPr>
      <w:bookmarkStart w:id="12" w:name="_Toc166258844"/>
      <w:r>
        <w:t>Narrow band blocking requirements haven’t been discussed in context of LP-WUR.</w:t>
      </w:r>
      <w:bookmarkEnd w:id="12"/>
      <w:r>
        <w:t xml:space="preserve"> </w:t>
      </w:r>
    </w:p>
    <w:p w14:paraId="438F68A4" w14:textId="38C7E31E" w:rsidR="003A1809" w:rsidRDefault="006E0010" w:rsidP="003A1809">
      <w:pPr>
        <w:pStyle w:val="RAN4observation0"/>
        <w:ind w:left="0" w:firstLine="0"/>
      </w:pPr>
      <w:bookmarkStart w:id="13" w:name="_Toc166258845"/>
      <w:r>
        <w:t>Additional requirements will not provide additional information regarding receiver performance if some more stringent requirement already exists. They will just increase the time for conformance tests.</w:t>
      </w:r>
      <w:bookmarkEnd w:id="13"/>
    </w:p>
    <w:p w14:paraId="7EE88022" w14:textId="6CF81E14" w:rsidR="006E0010" w:rsidRPr="006E0010" w:rsidRDefault="00C82E8C" w:rsidP="006E0010">
      <w:pPr>
        <w:pStyle w:val="RAN4proposal"/>
      </w:pPr>
      <w:bookmarkStart w:id="14" w:name="_Toc166258846"/>
      <w:r>
        <w:t>No</w:t>
      </w:r>
      <w:r w:rsidR="006E0010">
        <w:t xml:space="preserve"> need to define narrow band blocking requirements.</w:t>
      </w:r>
      <w:bookmarkEnd w:id="14"/>
    </w:p>
    <w:p w14:paraId="08A0DB72" w14:textId="77777777" w:rsidR="00CD7492" w:rsidRPr="00614DD8" w:rsidRDefault="00CD7492" w:rsidP="00A37002">
      <w:pPr>
        <w:pStyle w:val="RAN4H1"/>
        <w:rPr>
          <w:lang w:val="en-US"/>
        </w:rPr>
      </w:pPr>
      <w:bookmarkStart w:id="15" w:name="_Toc116995848"/>
      <w:r w:rsidRPr="00614DD8">
        <w:rPr>
          <w:lang w:val="en-US"/>
        </w:rPr>
        <w:t>Conclusion</w:t>
      </w:r>
      <w:bookmarkEnd w:id="15"/>
    </w:p>
    <w:p w14:paraId="1E0F4DED" w14:textId="78F4DF13" w:rsidR="00381F95" w:rsidRPr="00614DD8" w:rsidRDefault="00C516CF" w:rsidP="00936159">
      <w:pPr>
        <w:rPr>
          <w:lang w:val="en-US"/>
        </w:rPr>
      </w:pPr>
      <w:r>
        <w:rPr>
          <w:lang w:val="en-US"/>
        </w:rPr>
        <w:t>In this paper, we presented our views on receiver requirements other than REFSENS, ACS, and ASCS.</w:t>
      </w:r>
    </w:p>
    <w:p w14:paraId="004ADF6F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4BF904C9" w14:textId="38873D3D" w:rsidR="00544AB1" w:rsidRDefault="00A4355E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6258839" w:history="1">
        <w:r w:rsidR="00544AB1" w:rsidRPr="00E150E8">
          <w:rPr>
            <w:rStyle w:val="Hyperlink"/>
            <w:noProof/>
          </w:rPr>
          <w:t>Proposal 1: Specify maximum input level requirements and side conditions for LP-WUR.</w:t>
        </w:r>
      </w:hyperlink>
    </w:p>
    <w:p w14:paraId="2B397FF8" w14:textId="71832D5A" w:rsidR="00544AB1" w:rsidRDefault="00544A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0" w:history="1">
        <w:r w:rsidRPr="00E150E8">
          <w:rPr>
            <w:rStyle w:val="Hyperlink"/>
            <w:b/>
            <w:noProof/>
          </w:rPr>
          <w:t>Observation 1:</w:t>
        </w:r>
        <w:r w:rsidRPr="00E150E8">
          <w:rPr>
            <w:rStyle w:val="Hyperlink"/>
            <w:noProof/>
          </w:rPr>
          <w:t xml:space="preserve"> Possible bandwidths being considered for LP-WUS in FR1 are </w:t>
        </w:r>
        <m:oMath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≤5MHz</m:t>
          </m:r>
        </m:oMath>
        <w:r w:rsidRPr="00E150E8">
          <w:rPr>
            <w:rStyle w:val="Hyperlink"/>
            <w:noProof/>
          </w:rPr>
          <w:t>.</w:t>
        </w:r>
      </w:hyperlink>
    </w:p>
    <w:p w14:paraId="57EF049D" w14:textId="6C8A9471" w:rsidR="00544AB1" w:rsidRDefault="00544AB1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1" w:history="1">
        <w:r w:rsidRPr="00E150E8">
          <w:rPr>
            <w:rStyle w:val="Hyperlink"/>
            <w:noProof/>
          </w:rPr>
          <w:t>Proposal 2: A single value for the maximum input level is sufficient for LP-WUR.</w:t>
        </w:r>
      </w:hyperlink>
    </w:p>
    <w:p w14:paraId="0790EBBB" w14:textId="577D5939" w:rsidR="00544AB1" w:rsidRDefault="00544A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2" w:history="1">
        <w:r w:rsidRPr="00E150E8">
          <w:rPr>
            <w:rStyle w:val="Hyperlink"/>
            <w:b/>
            <w:noProof/>
          </w:rPr>
          <w:t>Observation 2:</w:t>
        </w:r>
        <w:r w:rsidRPr="00E150E8">
          <w:rPr>
            <w:rStyle w:val="Hyperlink"/>
            <w:noProof/>
          </w:rPr>
          <w:t xml:space="preserve"> There hasn’t been any change in assumptions regarding MCL and gNB output power.</w:t>
        </w:r>
      </w:hyperlink>
    </w:p>
    <w:p w14:paraId="5DB01F9A" w14:textId="434C111B" w:rsidR="00544AB1" w:rsidRDefault="00544AB1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3" w:history="1">
        <w:r w:rsidRPr="00E150E8">
          <w:rPr>
            <w:rStyle w:val="Hyperlink"/>
            <w:noProof/>
          </w:rPr>
          <w:t>Proposal 3: Use maximum input level of -25 dBm for LP-WUR.</w:t>
        </w:r>
      </w:hyperlink>
    </w:p>
    <w:p w14:paraId="48B93967" w14:textId="228CE4F5" w:rsidR="00544AB1" w:rsidRDefault="00544A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4" w:history="1">
        <w:r w:rsidRPr="00E150E8">
          <w:rPr>
            <w:rStyle w:val="Hyperlink"/>
            <w:b/>
            <w:noProof/>
          </w:rPr>
          <w:t>Observation 3:</w:t>
        </w:r>
        <w:r w:rsidRPr="00E150E8">
          <w:rPr>
            <w:rStyle w:val="Hyperlink"/>
            <w:noProof/>
          </w:rPr>
          <w:t xml:space="preserve"> Narrow band blocking requirements haven’t been discussed in context of LP-WUR.</w:t>
        </w:r>
      </w:hyperlink>
    </w:p>
    <w:p w14:paraId="04DBF1D3" w14:textId="17BE0CF0" w:rsidR="00544AB1" w:rsidRDefault="00544AB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5" w:history="1">
        <w:r w:rsidRPr="00E150E8">
          <w:rPr>
            <w:rStyle w:val="Hyperlink"/>
            <w:b/>
            <w:noProof/>
          </w:rPr>
          <w:t>Observation 4:</w:t>
        </w:r>
        <w:r w:rsidRPr="00E150E8">
          <w:rPr>
            <w:rStyle w:val="Hyperlink"/>
            <w:noProof/>
          </w:rPr>
          <w:t xml:space="preserve"> Additional requirements will not provide additional information regarding receiver performance if some more stringent requirement already exists. They will just increase the time for conformance tests.</w:t>
        </w:r>
      </w:hyperlink>
    </w:p>
    <w:p w14:paraId="04D8D11F" w14:textId="1DD2A608" w:rsidR="00544AB1" w:rsidRDefault="00544AB1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258846" w:history="1">
        <w:r w:rsidRPr="00E150E8">
          <w:rPr>
            <w:rStyle w:val="Hyperlink"/>
            <w:noProof/>
          </w:rPr>
          <w:t>Proposal 4: No need to define narrow band blocking requirements.</w:t>
        </w:r>
      </w:hyperlink>
    </w:p>
    <w:p w14:paraId="38FC5358" w14:textId="19E1B75F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6" w:name="_Toc116995849"/>
    </w:p>
    <w:p w14:paraId="43162EB6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6"/>
    </w:p>
    <w:p w14:paraId="4D2C3ED3" w14:textId="5A8EEDEC" w:rsidR="00E43BF9" w:rsidRPr="00C516CF" w:rsidRDefault="00D7767C" w:rsidP="00E43BF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Ref114500673"/>
      <w:bookmarkEnd w:id="17"/>
      <w:r>
        <w:rPr>
          <w:lang w:val="en-US"/>
        </w:rPr>
        <w:t>R4-2406619, WF on NR LP-WUS UE requirements, Vivo, RAN4#110bis, Changsha, China, 15 – 19 April 2024.</w:t>
      </w:r>
    </w:p>
    <w:sectPr w:rsidR="00E43BF9" w:rsidRPr="00C516CF" w:rsidSect="00CB589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9406" w14:textId="77777777" w:rsidR="00CB589F" w:rsidRDefault="00CB589F" w:rsidP="00001C9B">
      <w:pPr>
        <w:spacing w:after="0" w:line="240" w:lineRule="auto"/>
      </w:pPr>
      <w:r>
        <w:separator/>
      </w:r>
    </w:p>
  </w:endnote>
  <w:endnote w:type="continuationSeparator" w:id="0">
    <w:p w14:paraId="200B39BD" w14:textId="77777777" w:rsidR="00CB589F" w:rsidRDefault="00CB589F" w:rsidP="00001C9B">
      <w:pPr>
        <w:spacing w:after="0" w:line="240" w:lineRule="auto"/>
      </w:pPr>
      <w:r>
        <w:continuationSeparator/>
      </w:r>
    </w:p>
  </w:endnote>
  <w:endnote w:type="continuationNotice" w:id="1">
    <w:p w14:paraId="0AFB25C9" w14:textId="77777777" w:rsidR="00CB589F" w:rsidRDefault="00CB58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5FB5" w14:textId="77777777" w:rsidR="00CB589F" w:rsidRDefault="00CB589F" w:rsidP="00001C9B">
      <w:pPr>
        <w:spacing w:after="0" w:line="240" w:lineRule="auto"/>
      </w:pPr>
      <w:r>
        <w:separator/>
      </w:r>
    </w:p>
  </w:footnote>
  <w:footnote w:type="continuationSeparator" w:id="0">
    <w:p w14:paraId="0FC19958" w14:textId="77777777" w:rsidR="00CB589F" w:rsidRDefault="00CB589F" w:rsidP="00001C9B">
      <w:pPr>
        <w:spacing w:after="0" w:line="240" w:lineRule="auto"/>
      </w:pPr>
      <w:r>
        <w:continuationSeparator/>
      </w:r>
    </w:p>
  </w:footnote>
  <w:footnote w:type="continuationNotice" w:id="1">
    <w:p w14:paraId="3FF6B609" w14:textId="77777777" w:rsidR="00CB589F" w:rsidRDefault="00CB58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6D7AE7"/>
    <w:multiLevelType w:val="hybridMultilevel"/>
    <w:tmpl w:val="53EC00FE"/>
    <w:lvl w:ilvl="0" w:tplc="C18CA21A">
      <w:start w:val="2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5"/>
  </w:num>
  <w:num w:numId="5" w16cid:durableId="1142041724">
    <w:abstractNumId w:val="18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85039931">
    <w:abstractNumId w:val="8"/>
  </w:num>
  <w:num w:numId="28" w16cid:durableId="1028875258">
    <w:abstractNumId w:val="2"/>
  </w:num>
  <w:num w:numId="29" w16cid:durableId="2100177222">
    <w:abstractNumId w:val="12"/>
  </w:num>
  <w:num w:numId="30" w16cid:durableId="1538423707">
    <w:abstractNumId w:val="6"/>
  </w:num>
  <w:num w:numId="31" w16cid:durableId="1944529820">
    <w:abstractNumId w:val="9"/>
  </w:num>
  <w:num w:numId="32" w16cid:durableId="2089575583">
    <w:abstractNumId w:val="21"/>
  </w:num>
  <w:num w:numId="33" w16cid:durableId="796029764">
    <w:abstractNumId w:val="19"/>
  </w:num>
  <w:num w:numId="34" w16cid:durableId="2093508806">
    <w:abstractNumId w:val="16"/>
  </w:num>
  <w:num w:numId="35" w16cid:durableId="16061170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4533670">
    <w:abstractNumId w:val="13"/>
  </w:num>
  <w:num w:numId="37" w16cid:durableId="2140680027">
    <w:abstractNumId w:val="11"/>
  </w:num>
  <w:num w:numId="38" w16cid:durableId="1124542652">
    <w:abstractNumId w:val="17"/>
  </w:num>
  <w:num w:numId="39" w16cid:durableId="4723288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E23EC"/>
    <w:rsid w:val="0000112A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103916"/>
    <w:rsid w:val="00106416"/>
    <w:rsid w:val="00110481"/>
    <w:rsid w:val="001127C9"/>
    <w:rsid w:val="00112F31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6F27"/>
    <w:rsid w:val="001A3BA4"/>
    <w:rsid w:val="001A6D1F"/>
    <w:rsid w:val="001B1EA8"/>
    <w:rsid w:val="001B5725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4AD2"/>
    <w:rsid w:val="002E6DED"/>
    <w:rsid w:val="00300956"/>
    <w:rsid w:val="003149BC"/>
    <w:rsid w:val="00317187"/>
    <w:rsid w:val="0032499A"/>
    <w:rsid w:val="003341F7"/>
    <w:rsid w:val="00347FEC"/>
    <w:rsid w:val="003509DF"/>
    <w:rsid w:val="00356F45"/>
    <w:rsid w:val="003601E9"/>
    <w:rsid w:val="00366B74"/>
    <w:rsid w:val="00374078"/>
    <w:rsid w:val="00381F95"/>
    <w:rsid w:val="003A1809"/>
    <w:rsid w:val="003A710A"/>
    <w:rsid w:val="003B1C4B"/>
    <w:rsid w:val="003B659E"/>
    <w:rsid w:val="003C0230"/>
    <w:rsid w:val="003C275E"/>
    <w:rsid w:val="003C4FDE"/>
    <w:rsid w:val="003E58DF"/>
    <w:rsid w:val="00402009"/>
    <w:rsid w:val="00404C4C"/>
    <w:rsid w:val="0041423F"/>
    <w:rsid w:val="00414F81"/>
    <w:rsid w:val="00436A0F"/>
    <w:rsid w:val="00437150"/>
    <w:rsid w:val="0043750A"/>
    <w:rsid w:val="00447577"/>
    <w:rsid w:val="00457585"/>
    <w:rsid w:val="0046284E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44AB1"/>
    <w:rsid w:val="00550285"/>
    <w:rsid w:val="00562492"/>
    <w:rsid w:val="00572A20"/>
    <w:rsid w:val="005836F8"/>
    <w:rsid w:val="005866F1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5F6F20"/>
    <w:rsid w:val="00600566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66FA"/>
    <w:rsid w:val="00687FA0"/>
    <w:rsid w:val="00694E6D"/>
    <w:rsid w:val="006A3C11"/>
    <w:rsid w:val="006B7010"/>
    <w:rsid w:val="006C3095"/>
    <w:rsid w:val="006E0010"/>
    <w:rsid w:val="006E1151"/>
    <w:rsid w:val="006E6311"/>
    <w:rsid w:val="007145FF"/>
    <w:rsid w:val="0071487D"/>
    <w:rsid w:val="00715B2A"/>
    <w:rsid w:val="00733B21"/>
    <w:rsid w:val="007450F1"/>
    <w:rsid w:val="007465B0"/>
    <w:rsid w:val="00751515"/>
    <w:rsid w:val="007626B7"/>
    <w:rsid w:val="00774DA6"/>
    <w:rsid w:val="0078212B"/>
    <w:rsid w:val="00783513"/>
    <w:rsid w:val="00784DF6"/>
    <w:rsid w:val="00785232"/>
    <w:rsid w:val="007A755F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419FF"/>
    <w:rsid w:val="00841BCD"/>
    <w:rsid w:val="00847264"/>
    <w:rsid w:val="00851A8E"/>
    <w:rsid w:val="0085365B"/>
    <w:rsid w:val="008731EE"/>
    <w:rsid w:val="008826C1"/>
    <w:rsid w:val="00883DFD"/>
    <w:rsid w:val="0089210C"/>
    <w:rsid w:val="00893D2E"/>
    <w:rsid w:val="008A1BF7"/>
    <w:rsid w:val="008A5B0E"/>
    <w:rsid w:val="008B0961"/>
    <w:rsid w:val="008C39F7"/>
    <w:rsid w:val="008E23EC"/>
    <w:rsid w:val="008F5318"/>
    <w:rsid w:val="0090091A"/>
    <w:rsid w:val="009042BD"/>
    <w:rsid w:val="00904FE4"/>
    <w:rsid w:val="00927740"/>
    <w:rsid w:val="00936159"/>
    <w:rsid w:val="00977530"/>
    <w:rsid w:val="00977E1D"/>
    <w:rsid w:val="00992C28"/>
    <w:rsid w:val="0099300D"/>
    <w:rsid w:val="0099654E"/>
    <w:rsid w:val="009B0573"/>
    <w:rsid w:val="009B7B4B"/>
    <w:rsid w:val="009B7C21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20F6E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B2A6F"/>
    <w:rsid w:val="00BB51E0"/>
    <w:rsid w:val="00BD2E33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16CF"/>
    <w:rsid w:val="00C574D5"/>
    <w:rsid w:val="00C73F32"/>
    <w:rsid w:val="00C82E8C"/>
    <w:rsid w:val="00C87462"/>
    <w:rsid w:val="00C933A8"/>
    <w:rsid w:val="00CA180C"/>
    <w:rsid w:val="00CB22B2"/>
    <w:rsid w:val="00CB589F"/>
    <w:rsid w:val="00CC3EE2"/>
    <w:rsid w:val="00CD7492"/>
    <w:rsid w:val="00CE3A6B"/>
    <w:rsid w:val="00D00211"/>
    <w:rsid w:val="00D006D1"/>
    <w:rsid w:val="00D025AE"/>
    <w:rsid w:val="00D06309"/>
    <w:rsid w:val="00D22FEA"/>
    <w:rsid w:val="00D351EA"/>
    <w:rsid w:val="00D40288"/>
    <w:rsid w:val="00D43403"/>
    <w:rsid w:val="00D50A6B"/>
    <w:rsid w:val="00D5270B"/>
    <w:rsid w:val="00D62E71"/>
    <w:rsid w:val="00D6430D"/>
    <w:rsid w:val="00D66188"/>
    <w:rsid w:val="00D72CED"/>
    <w:rsid w:val="00D731F6"/>
    <w:rsid w:val="00D740CA"/>
    <w:rsid w:val="00D7767C"/>
    <w:rsid w:val="00D85728"/>
    <w:rsid w:val="00D95481"/>
    <w:rsid w:val="00DC7A13"/>
    <w:rsid w:val="00DE7064"/>
    <w:rsid w:val="00DF2997"/>
    <w:rsid w:val="00E0161A"/>
    <w:rsid w:val="00E10BC4"/>
    <w:rsid w:val="00E1415D"/>
    <w:rsid w:val="00E213BD"/>
    <w:rsid w:val="00E323E9"/>
    <w:rsid w:val="00E32FB6"/>
    <w:rsid w:val="00E34018"/>
    <w:rsid w:val="00E437D2"/>
    <w:rsid w:val="00E43BF9"/>
    <w:rsid w:val="00E51930"/>
    <w:rsid w:val="00E55751"/>
    <w:rsid w:val="00E7398E"/>
    <w:rsid w:val="00E82560"/>
    <w:rsid w:val="00E8788D"/>
    <w:rsid w:val="00EA2311"/>
    <w:rsid w:val="00EC7BC3"/>
    <w:rsid w:val="00ED7458"/>
    <w:rsid w:val="00ED7600"/>
    <w:rsid w:val="00EF6073"/>
    <w:rsid w:val="00EF698B"/>
    <w:rsid w:val="00F1362C"/>
    <w:rsid w:val="00F36362"/>
    <w:rsid w:val="00F414F1"/>
    <w:rsid w:val="00F47F02"/>
    <w:rsid w:val="00F508B8"/>
    <w:rsid w:val="00F569A6"/>
    <w:rsid w:val="00F72CB1"/>
    <w:rsid w:val="00F8215E"/>
    <w:rsid w:val="00F824F5"/>
    <w:rsid w:val="00F90FAB"/>
    <w:rsid w:val="00F9374D"/>
    <w:rsid w:val="00FA156A"/>
    <w:rsid w:val="00FC29B9"/>
    <w:rsid w:val="00FC6FD3"/>
    <w:rsid w:val="00FE305C"/>
    <w:rsid w:val="00FF0301"/>
    <w:rsid w:val="00FF7E15"/>
    <w:rsid w:val="597AC393"/>
    <w:rsid w:val="6525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3B2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933A8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C0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230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C0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230"/>
    <w:rPr>
      <w:rFonts w:ascii="Times New Roman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B51E0"/>
    <w:rPr>
      <w:color w:val="666666"/>
    </w:rPr>
  </w:style>
  <w:style w:type="paragraph" w:styleId="Revision">
    <w:name w:val="Revision"/>
    <w:hidden/>
    <w:uiPriority w:val="99"/>
    <w:semiHidden/>
    <w:rsid w:val="00C82E8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7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DDC7B-AD24-41F0-9FEB-57CF5AB41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639</Words>
  <Characters>3645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Links>
    <vt:vector size="48" baseType="variant">
      <vt:variant>
        <vt:i4>2031674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_Toc166258846</vt:lpwstr>
      </vt:variant>
      <vt:variant>
        <vt:i4>2031674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_Toc166258845</vt:lpwstr>
      </vt:variant>
      <vt:variant>
        <vt:i4>2031674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_Toc166258844</vt:lpwstr>
      </vt:variant>
      <vt:variant>
        <vt:i4>2031674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_Toc166258843</vt:lpwstr>
      </vt:variant>
      <vt:variant>
        <vt:i4>2031674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_Toc166258842</vt:lpwstr>
      </vt:variant>
      <vt:variant>
        <vt:i4>2031674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_Toc166258841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_Toc166258840</vt:lpwstr>
      </vt:variant>
      <vt:variant>
        <vt:i4>1572922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_Toc166258839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2024-05-13T13:47:00Z</dcterms:created>
  <dcterms:modified xsi:type="dcterms:W3CDTF">2024-05-13T13:47:00Z</dcterms:modified>
</cp:coreProperties>
</file>